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附件3：路演人参会回执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260"/>
        <w:gridCol w:w="202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2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企业名称</w:t>
            </w:r>
          </w:p>
        </w:tc>
        <w:tc>
          <w:tcPr>
            <w:tcW w:w="126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路演人</w:t>
            </w:r>
          </w:p>
        </w:tc>
        <w:tc>
          <w:tcPr>
            <w:tcW w:w="202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路演人职务</w:t>
            </w:r>
          </w:p>
        </w:tc>
        <w:tc>
          <w:tcPr>
            <w:tcW w:w="31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注：为保证路演质量，路演的代表要求为企业负责人、创始人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A10BA"/>
    <w:rsid w:val="65B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2021-07-22T05:29:00Z</dcterms:created>
  <dc:creator>柴犬姜老三</dc:creator>
  <cp:lastModifiedBy>柴犬姜老三</cp:lastModifiedBy>
  <dcterms:modified xsi:type="dcterms:W3CDTF">2021-07-22T05:29:21Z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E75B7B95F0794B59B8EFB057D3F9673D</vt:lpwstr>
  </property>
</Properties>
</file>