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长春市高端人才年度奖励项目奖励标准对照表(一)</w:t>
      </w:r>
    </w:p>
    <w:tbl>
      <w:tblPr>
        <w:tblStyle w:val="5"/>
        <w:tblpPr w:leftFromText="180" w:rightFromText="180" w:vertAnchor="text" w:horzAnchor="page" w:tblpX="1574" w:tblpY="124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0-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91" w:tblpY="38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850001-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611" w:tblpY="2016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115001-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12900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13500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14700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611" w:tblpY="2016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155001-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165001-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175001-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18900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19500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长春市高端人才年度奖励项目奖励标准对照表(二)</w:t>
      </w: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205001-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215001-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225001-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235001-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24900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255001-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265001-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275001-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285001-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295001-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305001-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315001-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325001-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335001-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345001-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355001-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365001-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375001-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385001-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395001-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长春市高端人才年度奖励项目奖励标准对照表(三)</w:t>
      </w: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415001-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425001-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435001-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445001-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455001-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465001-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475001-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485001-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495001-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505001-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515001-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525001-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535001-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545001-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555001-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565001-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575001-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585001-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595001-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长春市高端人才年度奖励项目奖励标准对照表(四)</w:t>
      </w: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605001-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615001-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625001-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635001-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645001-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655001-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665001-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675001-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685001-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695001-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705001-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715001-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725001-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735001-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745001-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84300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84900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85500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86100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86700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87300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87900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88500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89100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89700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755001-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765001-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775001-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785001-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795000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795001-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90300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90900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91500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92100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92700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93300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93900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94500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95100</w:t>
            </w: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95700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  <w:lang w:val="en-US" w:eastAsia="zh-CN"/>
        </w:rPr>
        <w:t>长春市高端人才年度奖励项目奖励标准对照表(五)</w:t>
      </w:r>
    </w:p>
    <w:tbl>
      <w:tblPr>
        <w:tblStyle w:val="5"/>
        <w:tblpPr w:leftFromText="180" w:rightFromText="180" w:vertAnchor="text" w:horzAnchor="page" w:tblpX="1546" w:tblpY="4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年度缴纳个税总额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800001-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504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805001-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815001-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825001-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830001-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835000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835001-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市级奖励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96300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96900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97500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98100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98700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99300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99900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100000</w:t>
            </w:r>
          </w:p>
        </w:tc>
        <w:tc>
          <w:tcPr>
            <w:tcW w:w="125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1.申报人2019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年度缴纳个人所得税总额，是指从申报人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年度薪金扣缴的个人所得税总额，不包含从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股权分红、政府性奖励补贴等非工资性收入和投资性收入所得中扣缴的部分。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开发区）经办部门负责核算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申报人2019年度缴纳个人所得税总额，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并填写《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长春市</w:t>
      </w:r>
      <w:r>
        <w:rPr>
          <w:rFonts w:hint="eastAsia" w:ascii="仿宋" w:hAnsi="仿宋" w:eastAsia="仿宋" w:cs="仿宋"/>
          <w:kern w:val="0"/>
          <w:sz w:val="28"/>
          <w:szCs w:val="28"/>
        </w:rPr>
        <w:t>高端人才年度奖励项目申报审批表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3.各区（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开发区）经办部门，根据申报人2019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年度薪金收入缴纳个人所得税总额，与《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长春市高端人才年度奖励项目奖励标准对照表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》进行比对，计算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vertAlign w:val="baseline"/>
          <w:lang w:val="en-US" w:eastAsia="zh-CN"/>
        </w:rPr>
        <w:t>市、区（开发区）应奖励金额数值，而后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填写《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长春市</w:t>
      </w:r>
      <w:r>
        <w:rPr>
          <w:rFonts w:hint="eastAsia" w:ascii="仿宋" w:hAnsi="仿宋" w:eastAsia="仿宋" w:cs="仿宋"/>
          <w:kern w:val="0"/>
          <w:sz w:val="28"/>
          <w:szCs w:val="28"/>
        </w:rPr>
        <w:t>高端人才年度奖励项目申报人员汇总表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》和《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长春市</w:t>
      </w:r>
      <w:r>
        <w:rPr>
          <w:rFonts w:hint="eastAsia" w:ascii="仿宋" w:hAnsi="仿宋" w:eastAsia="仿宋" w:cs="仿宋"/>
          <w:kern w:val="0"/>
          <w:sz w:val="28"/>
          <w:szCs w:val="28"/>
        </w:rPr>
        <w:t>高端人才年度奖励项目申报审批表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》中的奖励金额。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4.表中奖励资金为长春市本级奖励部分，占总奖励资金的50%，各区（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开发区）应承担的50%奖励资金部分，对照此表标准执行。</w:t>
      </w:r>
    </w:p>
    <w:sectPr>
      <w:footerReference r:id="rId3" w:type="default"/>
      <w:pgSz w:w="16838" w:h="11906" w:orient="landscape"/>
      <w:pgMar w:top="1701" w:right="1417" w:bottom="158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3944620</wp:posOffset>
              </wp:positionH>
              <wp:positionV relativeFrom="paragraph">
                <wp:posOffset>0</wp:posOffset>
              </wp:positionV>
              <wp:extent cx="808355" cy="2813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35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0.6pt;margin-top:0pt;height:22.15pt;width:63.65pt;mso-position-horizontal-relative:margin;z-index:251658240;mso-width-relative:page;mso-height-relative:page;" filled="f" stroked="f" coordsize="21600,21600" o:gfxdata="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9u4W7dcAAAAHAQAA&#10;DwAAAAAAAAABACAAAAAiAAAAZHJzL2Rvd25yZXYueG1sUEsBAhQAFAAAAAgAh07iQIXYXtAaAgAA&#10;EwQAAA4AAAAAAAAAAQAgAAAAJg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8E0"/>
    <w:rsid w:val="04583900"/>
    <w:rsid w:val="050928A0"/>
    <w:rsid w:val="064B3BA2"/>
    <w:rsid w:val="0985226E"/>
    <w:rsid w:val="0A443214"/>
    <w:rsid w:val="0C8B7AF6"/>
    <w:rsid w:val="0EF217ED"/>
    <w:rsid w:val="0EF73873"/>
    <w:rsid w:val="144B7229"/>
    <w:rsid w:val="14EE573E"/>
    <w:rsid w:val="15B92722"/>
    <w:rsid w:val="1932588E"/>
    <w:rsid w:val="19711550"/>
    <w:rsid w:val="1A880C75"/>
    <w:rsid w:val="1B1624DD"/>
    <w:rsid w:val="1DDE2499"/>
    <w:rsid w:val="1F0E4792"/>
    <w:rsid w:val="28241F88"/>
    <w:rsid w:val="28AD378D"/>
    <w:rsid w:val="29305D64"/>
    <w:rsid w:val="2A097C04"/>
    <w:rsid w:val="2CF73A5B"/>
    <w:rsid w:val="2F8A2BA2"/>
    <w:rsid w:val="3960060F"/>
    <w:rsid w:val="3A8636B4"/>
    <w:rsid w:val="3ADB28B7"/>
    <w:rsid w:val="3C9C44B5"/>
    <w:rsid w:val="3DF956E0"/>
    <w:rsid w:val="400B17A5"/>
    <w:rsid w:val="411B1DD2"/>
    <w:rsid w:val="45FD520F"/>
    <w:rsid w:val="4AF04F78"/>
    <w:rsid w:val="4C0C21D4"/>
    <w:rsid w:val="52835060"/>
    <w:rsid w:val="534335FE"/>
    <w:rsid w:val="53476AE3"/>
    <w:rsid w:val="54121F1B"/>
    <w:rsid w:val="58CF5E29"/>
    <w:rsid w:val="5ABD2FF1"/>
    <w:rsid w:val="5E96172A"/>
    <w:rsid w:val="60E24015"/>
    <w:rsid w:val="642025FB"/>
    <w:rsid w:val="64607B4B"/>
    <w:rsid w:val="67B53E5F"/>
    <w:rsid w:val="68CC0C06"/>
    <w:rsid w:val="69006A95"/>
    <w:rsid w:val="6DAE44D9"/>
    <w:rsid w:val="70923B35"/>
    <w:rsid w:val="71B90617"/>
    <w:rsid w:val="742F412F"/>
    <w:rsid w:val="74A62E69"/>
    <w:rsid w:val="74F210D4"/>
    <w:rsid w:val="74F81DBF"/>
    <w:rsid w:val="7558169B"/>
    <w:rsid w:val="75EE5544"/>
    <w:rsid w:val="77524FC0"/>
    <w:rsid w:val="77A70C7E"/>
    <w:rsid w:val="7CC50FE7"/>
    <w:rsid w:val="7CC86570"/>
    <w:rsid w:val="7EC45B54"/>
    <w:rsid w:val="7FF74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2019-06-17T01:23:00Z</cp:lastPrinted>
  <dcterms:modified xsi:type="dcterms:W3CDTF">2020-06-03T08:02:38Z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