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EB" w:rsidRDefault="008C224C">
      <w:pPr>
        <w:jc w:val="center"/>
        <w:rPr>
          <w:rFonts w:ascii="方正小标宋简体" w:eastAsia="方正小标宋简体" w:hAnsi="宋体" w:cs="宋体"/>
          <w:color w:val="000000"/>
          <w:kern w:val="0"/>
          <w:sz w:val="32"/>
          <w:szCs w:val="32"/>
        </w:rPr>
      </w:pPr>
      <w:r>
        <w:rPr>
          <w:rFonts w:ascii="方正小标宋简体" w:hAnsi="宋体" w:cs="宋体" w:hint="eastAsia"/>
          <w:color w:val="000000"/>
          <w:kern w:val="0"/>
          <w:sz w:val="32"/>
          <w:szCs w:val="32"/>
        </w:rPr>
        <w:t>净月</w:t>
      </w:r>
      <w:r>
        <w:rPr>
          <w:rFonts w:ascii="方正小标宋简体" w:hAnsi="宋体" w:cs="宋体"/>
          <w:color w:val="000000"/>
          <w:kern w:val="0"/>
          <w:sz w:val="32"/>
          <w:szCs w:val="32"/>
        </w:rPr>
        <w:t>高新区</w:t>
      </w:r>
      <w:bookmarkStart w:id="0" w:name="_GoBack"/>
      <w:bookmarkEnd w:id="0"/>
      <w:r>
        <w:rPr>
          <w:rFonts w:ascii="方正小标宋简体" w:eastAsia="方正小标宋简体" w:hAnsi="宋体" w:cs="宋体" w:hint="eastAsia"/>
          <w:color w:val="000000"/>
          <w:kern w:val="0"/>
          <w:sz w:val="32"/>
          <w:szCs w:val="32"/>
        </w:rPr>
        <w:t>广播电视基层政务公开标准指引</w:t>
      </w:r>
    </w:p>
    <w:tbl>
      <w:tblPr>
        <w:tblW w:w="21420" w:type="dxa"/>
        <w:jc w:val="center"/>
        <w:tblLook w:val="04A0" w:firstRow="1" w:lastRow="0" w:firstColumn="1" w:lastColumn="0" w:noHBand="0" w:noVBand="1"/>
      </w:tblPr>
      <w:tblGrid>
        <w:gridCol w:w="618"/>
        <w:gridCol w:w="812"/>
        <w:gridCol w:w="2344"/>
        <w:gridCol w:w="2292"/>
        <w:gridCol w:w="2448"/>
        <w:gridCol w:w="2056"/>
        <w:gridCol w:w="2428"/>
        <w:gridCol w:w="3990"/>
        <w:gridCol w:w="738"/>
        <w:gridCol w:w="738"/>
        <w:gridCol w:w="738"/>
        <w:gridCol w:w="738"/>
        <w:gridCol w:w="739"/>
        <w:gridCol w:w="741"/>
      </w:tblGrid>
      <w:tr w:rsidR="000566EB">
        <w:trPr>
          <w:trHeight w:val="480"/>
          <w:jc w:val="cent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公开事项</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公开内容（要素）</w:t>
            </w:r>
          </w:p>
        </w:tc>
        <w:tc>
          <w:tcPr>
            <w:tcW w:w="2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公开依据</w:t>
            </w:r>
          </w:p>
        </w:tc>
        <w:tc>
          <w:tcPr>
            <w:tcW w:w="20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公开</w:t>
            </w:r>
            <w:r>
              <w:rPr>
                <w:rFonts w:ascii="黑体" w:eastAsia="黑体" w:hAnsi="黑体" w:cs="宋体" w:hint="eastAsia"/>
                <w:color w:val="000000"/>
                <w:kern w:val="0"/>
                <w:szCs w:val="21"/>
              </w:rPr>
              <w:br/>
            </w:r>
            <w:r>
              <w:rPr>
                <w:rFonts w:ascii="黑体" w:eastAsia="黑体" w:hAnsi="黑体" w:cs="宋体" w:hint="eastAsia"/>
                <w:color w:val="000000"/>
                <w:kern w:val="0"/>
                <w:szCs w:val="21"/>
              </w:rPr>
              <w:t>时限</w:t>
            </w:r>
          </w:p>
        </w:tc>
        <w:tc>
          <w:tcPr>
            <w:tcW w:w="2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公开</w:t>
            </w:r>
            <w:r>
              <w:rPr>
                <w:rFonts w:ascii="黑体" w:eastAsia="黑体" w:hAnsi="黑体" w:cs="宋体" w:hint="eastAsia"/>
                <w:color w:val="000000"/>
                <w:kern w:val="0"/>
                <w:szCs w:val="21"/>
              </w:rPr>
              <w:br/>
            </w:r>
            <w:r>
              <w:rPr>
                <w:rFonts w:ascii="黑体" w:eastAsia="黑体" w:hAnsi="黑体" w:cs="宋体" w:hint="eastAsia"/>
                <w:color w:val="000000"/>
                <w:kern w:val="0"/>
                <w:szCs w:val="21"/>
              </w:rPr>
              <w:t>主体</w:t>
            </w:r>
          </w:p>
        </w:tc>
        <w:tc>
          <w:tcPr>
            <w:tcW w:w="3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公开渠道和载体</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公开对象</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公开方式</w:t>
            </w:r>
          </w:p>
        </w:tc>
        <w:tc>
          <w:tcPr>
            <w:tcW w:w="1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公开层级</w:t>
            </w:r>
          </w:p>
        </w:tc>
      </w:tr>
      <w:tr w:rsidR="000566EB">
        <w:trPr>
          <w:trHeight w:val="750"/>
          <w:jc w:val="cent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left"/>
              <w:rPr>
                <w:rFonts w:ascii="黑体" w:eastAsia="黑体" w:hAnsi="黑体" w:cs="宋体"/>
                <w:color w:val="000000"/>
                <w:kern w:val="0"/>
                <w:szCs w:val="21"/>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一级</w:t>
            </w:r>
            <w:r>
              <w:rPr>
                <w:rFonts w:ascii="黑体" w:eastAsia="黑体" w:hAnsi="黑体" w:cs="宋体" w:hint="eastAsia"/>
                <w:color w:val="000000"/>
                <w:kern w:val="0"/>
                <w:szCs w:val="21"/>
              </w:rPr>
              <w:br/>
            </w:r>
            <w:r>
              <w:rPr>
                <w:rFonts w:ascii="黑体" w:eastAsia="黑体" w:hAnsi="黑体" w:cs="宋体" w:hint="eastAsia"/>
                <w:color w:val="000000"/>
                <w:kern w:val="0"/>
                <w:szCs w:val="21"/>
              </w:rPr>
              <w:t>事项</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二级</w:t>
            </w:r>
            <w:r>
              <w:rPr>
                <w:rFonts w:ascii="黑体" w:eastAsia="黑体" w:hAnsi="黑体" w:cs="宋体" w:hint="eastAsia"/>
                <w:color w:val="000000"/>
                <w:kern w:val="0"/>
                <w:szCs w:val="21"/>
              </w:rPr>
              <w:br/>
            </w:r>
            <w:r>
              <w:rPr>
                <w:rFonts w:ascii="黑体" w:eastAsia="黑体" w:hAnsi="黑体" w:cs="宋体" w:hint="eastAsia"/>
                <w:color w:val="000000"/>
                <w:kern w:val="0"/>
                <w:szCs w:val="21"/>
              </w:rPr>
              <w:t>事项</w:t>
            </w: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left"/>
              <w:rPr>
                <w:rFonts w:ascii="黑体" w:eastAsia="黑体" w:hAnsi="黑体" w:cs="宋体"/>
                <w:color w:val="000000"/>
                <w:kern w:val="0"/>
                <w:szCs w:val="21"/>
              </w:rPr>
            </w:pPr>
          </w:p>
        </w:tc>
        <w:tc>
          <w:tcPr>
            <w:tcW w:w="2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left"/>
              <w:rPr>
                <w:rFonts w:ascii="黑体" w:eastAsia="黑体" w:hAnsi="黑体" w:cs="宋体"/>
                <w:color w:val="000000"/>
                <w:kern w:val="0"/>
                <w:szCs w:val="21"/>
              </w:rPr>
            </w:pPr>
          </w:p>
        </w:tc>
        <w:tc>
          <w:tcPr>
            <w:tcW w:w="2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left"/>
              <w:rPr>
                <w:rFonts w:ascii="黑体" w:eastAsia="黑体" w:hAnsi="黑体" w:cs="宋体"/>
                <w:color w:val="000000"/>
                <w:kern w:val="0"/>
                <w:szCs w:val="21"/>
              </w:rPr>
            </w:pPr>
          </w:p>
        </w:tc>
        <w:tc>
          <w:tcPr>
            <w:tcW w:w="2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left"/>
              <w:rPr>
                <w:rFonts w:ascii="黑体" w:eastAsia="黑体" w:hAnsi="黑体" w:cs="宋体"/>
                <w:color w:val="000000"/>
                <w:kern w:val="0"/>
                <w:szCs w:val="21"/>
              </w:rPr>
            </w:pP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left"/>
              <w:rPr>
                <w:rFonts w:ascii="黑体" w:eastAsia="黑体" w:hAnsi="黑体" w:cs="宋体"/>
                <w:color w:val="000000"/>
                <w:kern w:val="0"/>
                <w:szCs w:val="21"/>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全社会</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特定</w:t>
            </w:r>
            <w:r>
              <w:rPr>
                <w:rFonts w:ascii="黑体" w:eastAsia="黑体" w:hAnsi="黑体" w:cs="宋体" w:hint="eastAsia"/>
                <w:color w:val="000000"/>
                <w:kern w:val="0"/>
                <w:szCs w:val="21"/>
              </w:rPr>
              <w:br/>
            </w:r>
            <w:r>
              <w:rPr>
                <w:rFonts w:ascii="黑体" w:eastAsia="黑体" w:hAnsi="黑体" w:cs="宋体" w:hint="eastAsia"/>
                <w:color w:val="000000"/>
                <w:kern w:val="0"/>
                <w:szCs w:val="21"/>
              </w:rPr>
              <w:t>群体</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主动</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依申请</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县级</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乡级</w:t>
            </w:r>
          </w:p>
        </w:tc>
      </w:tr>
      <w:tr w:rsidR="000566EB">
        <w:trPr>
          <w:trHeight w:val="2308"/>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政策</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法规</w:t>
            </w:r>
          </w:p>
          <w:p w:rsidR="000566EB" w:rsidRDefault="008C224C">
            <w:pPr>
              <w:widowControl/>
              <w:jc w:val="center"/>
              <w:rPr>
                <w:rFonts w:ascii="仿宋" w:eastAsia="仿宋" w:hAnsi="仿宋" w:cs="仿宋"/>
                <w:color w:val="000000"/>
                <w:kern w:val="0"/>
                <w:szCs w:val="21"/>
              </w:rPr>
            </w:pPr>
            <w:r>
              <w:rPr>
                <w:rFonts w:ascii="仿宋_GB2312" w:eastAsia="仿宋_GB2312" w:hAnsi="宋体" w:cs="宋体" w:hint="eastAsia"/>
                <w:color w:val="000000"/>
                <w:kern w:val="0"/>
                <w:szCs w:val="21"/>
              </w:rPr>
              <w:t>文件</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法律、行政法规、</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部门规章</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•有关广播电视和网络视听的法律</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•有关广播电视和网络视听的行政</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法规</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•有关广播电视和网络视听的部门规章</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《中华人民共和国政府信息公开条例》</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信息形成（变更）</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个工作日内</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县级（市辖区、县级市）文化和旅游行政部门</w:t>
            </w:r>
          </w:p>
        </w:t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■政府网站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□政府公报</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□两微一端</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□发布会</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听证会</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□广播电视</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□纸质媒体</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□公开查阅点</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□政务服务中心</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□便民服务站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□入户</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现场</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□社区</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企事业单位</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村公示栏（电子屏）</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□精准推送</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□其他</w:t>
            </w:r>
            <w:r>
              <w:rPr>
                <w:rFonts w:ascii="仿宋_GB2312" w:eastAsia="仿宋_GB2312" w:hAnsi="宋体" w:cs="宋体" w:hint="eastAsia"/>
                <w:color w:val="000000"/>
                <w:kern w:val="0"/>
                <w:szCs w:val="21"/>
              </w:rPr>
              <w:t xml:space="preserve">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r>
      <w:tr w:rsidR="000566EB">
        <w:trPr>
          <w:trHeight w:val="2625"/>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center"/>
              <w:rPr>
                <w:rFonts w:ascii="仿宋" w:eastAsia="仿宋" w:hAnsi="仿宋" w:cs="仿宋"/>
                <w:color w:val="000000"/>
                <w:kern w:val="0"/>
                <w:szCs w:val="21"/>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规范性文件</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•各级广播电视行政管理机构涉及广播电视和网络视听领域的规范性文件</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《中华人民共和国政府信息公开条例》</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信息形成（变更）</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个工作日内</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县级（市辖区、县级市）文化和旅游行政部门</w:t>
            </w:r>
          </w:p>
        </w:tc>
        <w:tc>
          <w:tcPr>
            <w:tcW w:w="3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■政府网站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□政府公报</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□两微一端</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□发布会</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听证会</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□广播电视</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□纸质媒体</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□公开查阅点</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□政务服务中心</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□便民服务站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□入户</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现场</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□社区</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企事业单位</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村公示栏（电子屏）</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□精准推送</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□其他</w:t>
            </w:r>
            <w:r>
              <w:rPr>
                <w:rFonts w:ascii="仿宋_GB2312" w:eastAsia="仿宋_GB2312" w:hAnsi="宋体" w:cs="宋体" w:hint="eastAsia"/>
                <w:color w:val="000000"/>
                <w:kern w:val="0"/>
                <w:szCs w:val="21"/>
              </w:rPr>
              <w:t xml:space="preserve">   </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r>
      <w:tr w:rsidR="000566EB">
        <w:trPr>
          <w:trHeight w:val="3260"/>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812"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spacing w:line="600" w:lineRule="auto"/>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行政</w:t>
            </w:r>
          </w:p>
          <w:p w:rsidR="000566EB" w:rsidRDefault="008C224C">
            <w:pPr>
              <w:widowControl/>
              <w:spacing w:line="600" w:lineRule="auto"/>
              <w:jc w:val="center"/>
              <w:rPr>
                <w:rFonts w:ascii="仿宋_GB2312" w:eastAsia="仿宋_GB2312" w:hAnsi="宋体" w:cs="宋体"/>
                <w:color w:val="000000"/>
                <w:kern w:val="0"/>
                <w:szCs w:val="21"/>
              </w:rPr>
            </w:pPr>
            <w:r>
              <w:rPr>
                <w:rFonts w:ascii="仿宋" w:eastAsia="仿宋" w:hAnsi="仿宋" w:cs="仿宋" w:hint="eastAsia"/>
                <w:color w:val="000000"/>
                <w:kern w:val="0"/>
                <w:szCs w:val="21"/>
                <w:lang w:bidi="ar"/>
              </w:rPr>
              <w:t>许可</w:t>
            </w:r>
          </w:p>
        </w:tc>
        <w:tc>
          <w:tcPr>
            <w:tcW w:w="2346"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乡镇设立广播电视站和机关、部队、团体、企业事业单位设立有线广播电视站</w:t>
            </w:r>
          </w:p>
        </w:tc>
        <w:tc>
          <w:tcPr>
            <w:tcW w:w="2295"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•主体信息</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•审批结果</w:t>
            </w:r>
          </w:p>
        </w:tc>
        <w:tc>
          <w:tcPr>
            <w:tcW w:w="2451"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《广播电视管理条例》</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《广播电视站审批管理暂行规定》</w:t>
            </w:r>
          </w:p>
        </w:tc>
        <w:tc>
          <w:tcPr>
            <w:tcW w:w="2059"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信息形成（变更）</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个工作日内</w:t>
            </w:r>
          </w:p>
        </w:tc>
        <w:tc>
          <w:tcPr>
            <w:tcW w:w="2431"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县级（市辖区、县级市）文化和旅游行政部门</w:t>
            </w:r>
          </w:p>
        </w:tc>
        <w:tc>
          <w:tcPr>
            <w:tcW w:w="3971"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■政府网站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□政府公报</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□两微一端</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□发布会</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听证会</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□广播电视</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□纸质媒体</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□公开查阅点</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□政务服务中心</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□便民服务站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□入户</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现场</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□社区</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企事业单位</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村公示栏（电子屏）</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□精准推送</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□其他</w:t>
            </w:r>
            <w:r>
              <w:rPr>
                <w:rFonts w:ascii="仿宋_GB2312" w:eastAsia="仿宋_GB2312" w:hAnsi="宋体" w:cs="宋体" w:hint="eastAsia"/>
                <w:color w:val="000000"/>
                <w:kern w:val="0"/>
                <w:szCs w:val="21"/>
              </w:rPr>
              <w:t xml:space="preserve">   </w:t>
            </w: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c>
          <w:tcPr>
            <w:tcW w:w="740"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42" w:type="dxa"/>
            <w:tcBorders>
              <w:top w:val="single" w:sz="4" w:space="0" w:color="000000"/>
              <w:left w:val="single" w:sz="4" w:space="0" w:color="000000"/>
              <w:bottom w:val="single" w:sz="4" w:space="0" w:color="auto"/>
              <w:right w:val="single" w:sz="4" w:space="0" w:color="000000"/>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r>
      <w:tr w:rsidR="000566EB">
        <w:trPr>
          <w:trHeight w:val="3414"/>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0566EB">
            <w:pPr>
              <w:widowControl/>
              <w:jc w:val="left"/>
              <w:rPr>
                <w:rFonts w:ascii="仿宋_GB2312" w:eastAsia="仿宋_GB2312" w:hAnsi="宋体" w:cs="宋体"/>
                <w:color w:val="000000"/>
                <w:kern w:val="0"/>
                <w:szCs w:val="21"/>
              </w:rPr>
            </w:pP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有线广播电视传输覆盖网工程验收审核</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•主体信息</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•审批结果</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《广播电视管理条例》</w:t>
            </w:r>
          </w:p>
          <w:p w:rsidR="000566EB" w:rsidRDefault="000566EB">
            <w:pPr>
              <w:widowControl/>
              <w:jc w:val="center"/>
              <w:rPr>
                <w:rFonts w:ascii="仿宋_GB2312" w:eastAsia="仿宋_GB2312" w:hAnsi="宋体" w:cs="宋体"/>
                <w:color w:val="000000"/>
                <w:kern w:val="0"/>
                <w:szCs w:val="21"/>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信息形成（变更）</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个工作日内</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县级（市辖区、县级市）文化和旅游行政部门</w:t>
            </w: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■政府网站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□政府公报</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□两微一端</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□发布会</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听证会</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□广播电视</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□纸质媒体</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□公开查阅点</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□政务服务中心</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□便民服务站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□入户</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现场</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□社区</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企事业单位</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村公示栏（电子屏）</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□精准推送</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□其他</w:t>
            </w:r>
            <w:r>
              <w:rPr>
                <w:rFonts w:ascii="仿宋_GB2312" w:eastAsia="仿宋_GB2312" w:hAnsi="宋体" w:cs="宋体" w:hint="eastAsia"/>
                <w:color w:val="000000"/>
                <w:kern w:val="0"/>
                <w:szCs w:val="21"/>
              </w:rPr>
              <w:t xml:space="preserve">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r>
      <w:tr w:rsidR="000566EB">
        <w:trPr>
          <w:trHeight w:val="3414"/>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5</w:t>
            </w:r>
          </w:p>
        </w:tc>
        <w:tc>
          <w:tcPr>
            <w:tcW w:w="812" w:type="dxa"/>
            <w:vMerge w:val="restart"/>
            <w:tcBorders>
              <w:top w:val="single" w:sz="4" w:space="0" w:color="auto"/>
              <w:left w:val="single" w:sz="4" w:space="0" w:color="auto"/>
              <w:right w:val="single" w:sz="4" w:space="0" w:color="auto"/>
            </w:tcBorders>
            <w:shd w:val="clear" w:color="auto" w:fill="auto"/>
            <w:vAlign w:val="center"/>
          </w:tcPr>
          <w:p w:rsidR="000566EB" w:rsidRDefault="008C224C">
            <w:pPr>
              <w:widowControl/>
              <w:spacing w:line="600" w:lineRule="auto"/>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行政</w:t>
            </w:r>
          </w:p>
          <w:p w:rsidR="000566EB" w:rsidRDefault="008C224C">
            <w:pPr>
              <w:widowControl/>
              <w:spacing w:line="600" w:lineRule="auto"/>
              <w:jc w:val="center"/>
              <w:rPr>
                <w:rFonts w:ascii="仿宋_GB2312" w:eastAsia="仿宋_GB2312" w:hAnsi="宋体" w:cs="宋体"/>
                <w:color w:val="000000"/>
                <w:kern w:val="0"/>
                <w:szCs w:val="21"/>
              </w:rPr>
            </w:pPr>
            <w:r>
              <w:rPr>
                <w:rFonts w:ascii="仿宋" w:eastAsia="仿宋" w:hAnsi="仿宋" w:cs="仿宋" w:hint="eastAsia"/>
                <w:color w:val="000000"/>
                <w:kern w:val="0"/>
                <w:szCs w:val="21"/>
                <w:lang w:bidi="ar"/>
              </w:rPr>
              <w:t>许可</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卫星电视广播地面接收设施安装服务许可</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•主体信息</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•许可结果</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《卫星电视广播地面接收设施管理规定》</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《卫星电视广播地面接收设施安装服务暂行办法》</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《广电总局关于设立卫星地面接收设施安装服务机构审批事项的通知》</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信息形成（变更）</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个工作日内</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县级（市辖区、县级市）文化和旅游行政部门</w:t>
            </w: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■政府网站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□政府公报</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□两微一端</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□发布会</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听证会</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□广播电视</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□纸质媒体</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□公开查阅点</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□政务服务中心</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□便民服务站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□入户</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现场</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□社区</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企事业单位</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村公示栏（电子屏）</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□精准推送</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□其他</w:t>
            </w:r>
            <w:r>
              <w:rPr>
                <w:rFonts w:ascii="仿宋_GB2312" w:eastAsia="仿宋_GB2312" w:hAnsi="宋体" w:cs="宋体" w:hint="eastAsia"/>
                <w:color w:val="000000"/>
                <w:kern w:val="0"/>
                <w:szCs w:val="21"/>
              </w:rPr>
              <w:t xml:space="preserve">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0566EB" w:rsidRDefault="000566EB">
            <w:pPr>
              <w:widowControl/>
              <w:jc w:val="center"/>
              <w:rPr>
                <w:rFonts w:ascii="仿宋_GB2312" w:eastAsia="仿宋_GB2312" w:hAnsi="宋体" w:cs="宋体"/>
                <w:color w:val="000000"/>
                <w:kern w:val="0"/>
                <w:szCs w:val="21"/>
              </w:rPr>
            </w:pPr>
          </w:p>
        </w:tc>
      </w:tr>
      <w:tr w:rsidR="000566EB">
        <w:trPr>
          <w:trHeight w:val="3414"/>
          <w:jc w:val="center"/>
        </w:trPr>
        <w:tc>
          <w:tcPr>
            <w:tcW w:w="0" w:type="auto"/>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p>
        </w:tc>
        <w:tc>
          <w:tcPr>
            <w:tcW w:w="812" w:type="dxa"/>
            <w:vMerge/>
            <w:tcBorders>
              <w:left w:val="single" w:sz="4" w:space="0" w:color="auto"/>
              <w:bottom w:val="single" w:sz="4" w:space="0" w:color="auto"/>
              <w:right w:val="single" w:sz="4" w:space="0" w:color="auto"/>
            </w:tcBorders>
          </w:tcPr>
          <w:p w:rsidR="000566EB" w:rsidRDefault="000566EB">
            <w:pPr>
              <w:widowControl/>
              <w:jc w:val="left"/>
              <w:rPr>
                <w:rFonts w:ascii="仿宋_GB2312" w:eastAsia="仿宋_GB2312" w:hAnsi="宋体" w:cs="宋体"/>
                <w:color w:val="000000"/>
                <w:kern w:val="0"/>
                <w:szCs w:val="21"/>
              </w:rPr>
            </w:pPr>
          </w:p>
        </w:tc>
        <w:tc>
          <w:tcPr>
            <w:tcW w:w="2346" w:type="dxa"/>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设置卫星电视广播地面接收设施审批</w:t>
            </w:r>
          </w:p>
        </w:tc>
        <w:tc>
          <w:tcPr>
            <w:tcW w:w="2295" w:type="dxa"/>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•主体信息</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•审批结果</w:t>
            </w:r>
          </w:p>
        </w:tc>
        <w:tc>
          <w:tcPr>
            <w:tcW w:w="2451" w:type="dxa"/>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《广播电视管理条例》</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《卫星电视广播地面接收设施管理规定》</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《〈卫星电视广播地面接收设施管理规定〉实施细则》</w:t>
            </w:r>
          </w:p>
        </w:tc>
        <w:tc>
          <w:tcPr>
            <w:tcW w:w="2059" w:type="dxa"/>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信息形成（变更）</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个工作日内</w:t>
            </w:r>
          </w:p>
        </w:tc>
        <w:tc>
          <w:tcPr>
            <w:tcW w:w="2431" w:type="dxa"/>
            <w:tcBorders>
              <w:top w:val="single" w:sz="4" w:space="0" w:color="auto"/>
              <w:left w:val="single" w:sz="4" w:space="0" w:color="auto"/>
              <w:bottom w:val="single" w:sz="4" w:space="0" w:color="auto"/>
              <w:right w:val="single" w:sz="4" w:space="0" w:color="auto"/>
            </w:tcBorders>
            <w:vAlign w:val="center"/>
          </w:tcPr>
          <w:p w:rsidR="000566EB" w:rsidRDefault="008C224C">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县级（市辖区、县级市）文化和旅游行政部门</w:t>
            </w: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■政府网站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□政府公报</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□两微一端</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□发布会</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听证会</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□广播电视</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□纸质媒体</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□公开查阅点</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□政务服务中心</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□便民服务站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□入户</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现场</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□社区</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企事业单位</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村公示栏（电子屏）</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□精准推送</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□其他</w:t>
            </w:r>
            <w:r>
              <w:rPr>
                <w:rFonts w:ascii="仿宋_GB2312" w:eastAsia="仿宋_GB2312" w:hAnsi="宋体" w:cs="宋体" w:hint="eastAsia"/>
                <w:color w:val="000000"/>
                <w:kern w:val="0"/>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0566EB">
            <w:pPr>
              <w:widowControl/>
              <w:jc w:val="center"/>
              <w:rPr>
                <w:rFonts w:ascii="仿宋_GB2312" w:eastAsia="仿宋_GB2312" w:hAns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0566EB">
            <w:pPr>
              <w:widowControl/>
              <w:jc w:val="center"/>
              <w:rPr>
                <w:rFonts w:ascii="仿宋_GB2312" w:eastAsia="仿宋_GB2312" w:hAns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0566EB">
            <w:pPr>
              <w:widowControl/>
              <w:jc w:val="center"/>
              <w:rPr>
                <w:rFonts w:ascii="仿宋_GB2312" w:eastAsia="仿宋_GB2312" w:hAnsi="宋体" w:cs="宋体"/>
                <w:color w:val="000000"/>
                <w:kern w:val="0"/>
                <w:szCs w:val="21"/>
              </w:rPr>
            </w:pPr>
          </w:p>
        </w:tc>
      </w:tr>
      <w:tr w:rsidR="000566EB">
        <w:trPr>
          <w:trHeight w:val="3414"/>
          <w:jc w:val="center"/>
        </w:trPr>
        <w:tc>
          <w:tcPr>
            <w:tcW w:w="0" w:type="auto"/>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w:t>
            </w:r>
          </w:p>
        </w:tc>
        <w:tc>
          <w:tcPr>
            <w:tcW w:w="812" w:type="dxa"/>
            <w:tcBorders>
              <w:top w:val="single" w:sz="4" w:space="0" w:color="auto"/>
              <w:left w:val="single" w:sz="4" w:space="0" w:color="auto"/>
              <w:bottom w:val="single" w:sz="4" w:space="0" w:color="auto"/>
              <w:right w:val="single" w:sz="4" w:space="0" w:color="auto"/>
            </w:tcBorders>
          </w:tcPr>
          <w:p w:rsidR="000566EB" w:rsidRDefault="000566EB">
            <w:pPr>
              <w:widowControl/>
              <w:jc w:val="center"/>
              <w:rPr>
                <w:rFonts w:ascii="仿宋_GB2312" w:eastAsia="仿宋_GB2312" w:hAnsi="宋体" w:cs="宋体"/>
                <w:color w:val="000000"/>
                <w:kern w:val="0"/>
                <w:szCs w:val="21"/>
              </w:rPr>
            </w:pPr>
          </w:p>
          <w:p w:rsidR="000566EB" w:rsidRDefault="000566EB">
            <w:pPr>
              <w:widowControl/>
              <w:jc w:val="center"/>
              <w:rPr>
                <w:rFonts w:ascii="仿宋_GB2312" w:eastAsia="仿宋_GB2312" w:hAnsi="宋体" w:cs="宋体"/>
                <w:color w:val="000000"/>
                <w:kern w:val="0"/>
                <w:szCs w:val="21"/>
              </w:rPr>
            </w:pPr>
          </w:p>
          <w:p w:rsidR="000566EB" w:rsidRDefault="000566EB">
            <w:pPr>
              <w:widowControl/>
              <w:jc w:val="center"/>
              <w:rPr>
                <w:rFonts w:ascii="仿宋_GB2312" w:eastAsia="仿宋_GB2312" w:hAnsi="宋体" w:cs="宋体"/>
                <w:color w:val="000000"/>
                <w:kern w:val="0"/>
                <w:szCs w:val="21"/>
              </w:rPr>
            </w:pP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w:t>
            </w:r>
          </w:p>
          <w:p w:rsidR="000566EB" w:rsidRDefault="000566EB">
            <w:pPr>
              <w:widowControl/>
              <w:jc w:val="center"/>
              <w:rPr>
                <w:rFonts w:ascii="仿宋_GB2312" w:eastAsia="仿宋_GB2312" w:hAnsi="宋体" w:cs="宋体"/>
                <w:color w:val="000000"/>
                <w:kern w:val="0"/>
                <w:szCs w:val="21"/>
              </w:rPr>
            </w:pP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w:t>
            </w:r>
          </w:p>
        </w:tc>
        <w:tc>
          <w:tcPr>
            <w:tcW w:w="2346" w:type="dxa"/>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广播电视基本公共服务标准</w:t>
            </w:r>
            <w:r>
              <w:rPr>
                <w:rFonts w:ascii="仿宋_GB2312" w:eastAsia="仿宋_GB2312" w:hAnsi="宋体" w:cs="宋体" w:hint="eastAsia"/>
                <w:color w:val="000000"/>
                <w:kern w:val="0"/>
                <w:szCs w:val="21"/>
              </w:rPr>
              <w:t xml:space="preserve"> </w:t>
            </w:r>
          </w:p>
          <w:p w:rsidR="000566EB" w:rsidRDefault="000566EB">
            <w:pPr>
              <w:widowControl/>
              <w:jc w:val="center"/>
              <w:rPr>
                <w:rFonts w:ascii="仿宋_GB2312" w:eastAsia="仿宋_GB2312" w:hAnsi="宋体" w:cs="宋体"/>
                <w:color w:val="000000"/>
                <w:kern w:val="0"/>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•国家基本公共服务标准</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•地方具体实施配套标准</w:t>
            </w:r>
          </w:p>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•市县标准化目录</w:t>
            </w:r>
          </w:p>
        </w:tc>
        <w:tc>
          <w:tcPr>
            <w:tcW w:w="2451" w:type="dxa"/>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《关于印发＜国家基本公共服务标准（</w:t>
            </w:r>
            <w:r>
              <w:rPr>
                <w:rFonts w:ascii="仿宋_GB2312" w:eastAsia="仿宋_GB2312" w:hAnsi="宋体" w:cs="宋体" w:hint="eastAsia"/>
                <w:color w:val="000000"/>
                <w:kern w:val="0"/>
                <w:szCs w:val="21"/>
              </w:rPr>
              <w:t xml:space="preserve">2021 </w:t>
            </w:r>
            <w:r>
              <w:rPr>
                <w:rFonts w:ascii="仿宋_GB2312" w:eastAsia="仿宋_GB2312" w:hAnsi="宋体" w:cs="宋体" w:hint="eastAsia"/>
                <w:color w:val="000000"/>
                <w:kern w:val="0"/>
                <w:szCs w:val="21"/>
              </w:rPr>
              <w:t>年版）＞的通知》</w:t>
            </w:r>
          </w:p>
        </w:tc>
        <w:tc>
          <w:tcPr>
            <w:tcW w:w="2059" w:type="dxa"/>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信息形成（变更）</w:t>
            </w:r>
            <w:r>
              <w:rPr>
                <w:rFonts w:ascii="仿宋_GB2312" w:eastAsia="仿宋_GB2312" w:hAnsi="宋体" w:cs="宋体" w:hint="eastAsia"/>
                <w:color w:val="000000"/>
                <w:kern w:val="0"/>
                <w:szCs w:val="21"/>
              </w:rPr>
              <w:t>20</w:t>
            </w:r>
            <w:r>
              <w:rPr>
                <w:rFonts w:ascii="仿宋_GB2312" w:eastAsia="仿宋_GB2312" w:hAnsi="宋体" w:cs="宋体" w:hint="eastAsia"/>
                <w:color w:val="000000"/>
                <w:kern w:val="0"/>
                <w:szCs w:val="21"/>
              </w:rPr>
              <w:t>个工作日内</w:t>
            </w:r>
          </w:p>
        </w:tc>
        <w:tc>
          <w:tcPr>
            <w:tcW w:w="2431" w:type="dxa"/>
            <w:tcBorders>
              <w:top w:val="single" w:sz="4" w:space="0" w:color="auto"/>
              <w:left w:val="single" w:sz="4" w:space="0" w:color="auto"/>
              <w:bottom w:val="single" w:sz="4" w:space="0" w:color="auto"/>
              <w:right w:val="single" w:sz="4" w:space="0" w:color="auto"/>
            </w:tcBorders>
            <w:vAlign w:val="center"/>
          </w:tcPr>
          <w:p w:rsidR="000566EB" w:rsidRDefault="008C224C">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县级（市辖区、县级市）文化和旅游行政部门</w:t>
            </w: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■政府网站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□政府公报</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□两微一端</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□发布会</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听证会</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□广播电视</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□纸质媒体</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□公开查阅点</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□政务服务中心</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□便民服务站</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□入户</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现场</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□社区</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企事业单位</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村公示栏（电子屏）</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□精准推送</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□其他</w:t>
            </w:r>
            <w:r>
              <w:rPr>
                <w:rFonts w:ascii="仿宋_GB2312" w:eastAsia="仿宋_GB2312" w:hAnsi="宋体" w:cs="宋体" w:hint="eastAsia"/>
                <w:color w:val="000000"/>
                <w:kern w:val="0"/>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0566EB">
            <w:pPr>
              <w:widowControl/>
              <w:jc w:val="center"/>
              <w:rPr>
                <w:rFonts w:ascii="仿宋_GB2312" w:eastAsia="仿宋_GB2312" w:hAns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0566EB">
            <w:pPr>
              <w:widowControl/>
              <w:jc w:val="center"/>
              <w:rPr>
                <w:rFonts w:ascii="仿宋_GB2312" w:eastAsia="仿宋_GB2312" w:hAns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8C224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0566EB" w:rsidRDefault="000566EB">
            <w:pPr>
              <w:widowControl/>
              <w:jc w:val="center"/>
              <w:rPr>
                <w:rFonts w:ascii="仿宋_GB2312" w:eastAsia="仿宋_GB2312" w:hAnsi="宋体" w:cs="宋体"/>
                <w:color w:val="000000"/>
                <w:kern w:val="0"/>
                <w:szCs w:val="21"/>
              </w:rPr>
            </w:pPr>
          </w:p>
        </w:tc>
      </w:tr>
    </w:tbl>
    <w:p w:rsidR="000566EB" w:rsidRDefault="000566EB"/>
    <w:sectPr w:rsidR="000566EB">
      <w:pgSz w:w="23811" w:h="16838" w:orient="landscape"/>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MTdlYjYyZTNjZmFkMzJmODllNjQ5Mzg5MjkzNjEifQ=="/>
  </w:docVars>
  <w:rsids>
    <w:rsidRoot w:val="1BC14605"/>
    <w:rsid w:val="000566EB"/>
    <w:rsid w:val="008C224C"/>
    <w:rsid w:val="13FC61B5"/>
    <w:rsid w:val="1BC14605"/>
    <w:rsid w:val="633D1620"/>
    <w:rsid w:val="7B7B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81D32"/>
  <w15:docId w15:val="{CDDBD27F-ED22-422A-A86F-E953E09F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1710</Characters>
  <Application>Microsoft Office Word</Application>
  <DocSecurity>0</DocSecurity>
  <Lines>14</Lines>
  <Paragraphs>4</Paragraphs>
  <ScaleCrop>false</ScaleCrop>
  <Company>Microsoft</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2022-12-26T07:23:00Z</dcterms:created>
  <dcterms:modified xsi:type="dcterms:W3CDTF">2022-12-29T02:49:00Z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CD1FAC1FC8F3402FBB5CA6282E832347</vt:lpwstr>
  </property>
</Properties>
</file>